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CE44357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B30AF1">
        <w:rPr>
          <w:sz w:val="18"/>
          <w:szCs w:val="18"/>
        </w:rPr>
        <w:t>„</w:t>
      </w:r>
      <w:r w:rsidR="002425A2" w:rsidRPr="002425A2">
        <w:rPr>
          <w:b/>
          <w:bCs/>
          <w:sz w:val="18"/>
          <w:szCs w:val="18"/>
        </w:rPr>
        <w:t>Nákup měřícího zařízení podzemních inženýrských sítí pro OŘ PHA 2024</w:t>
      </w:r>
      <w:r w:rsidR="00B30AF1">
        <w:rPr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6E1D478D" w:rsidR="003927C3" w:rsidRDefault="002425A2" w:rsidP="002425A2">
      <w:pPr>
        <w:spacing w:after="0"/>
      </w:pPr>
      <w:r>
        <w:t>Souprava měřícího zařízení podzemních inženýrských sítí je složena z:</w:t>
      </w:r>
    </w:p>
    <w:p w14:paraId="516E2C65" w14:textId="63B9A058" w:rsidR="002425A2" w:rsidRDefault="002425A2" w:rsidP="002425A2">
      <w:pPr>
        <w:pStyle w:val="Odstavecseseznamem"/>
        <w:numPr>
          <w:ilvl w:val="0"/>
          <w:numId w:val="7"/>
        </w:numPr>
      </w:pPr>
      <w:r>
        <w:t>GNSS přijímač – 1 ks</w:t>
      </w:r>
    </w:p>
    <w:p w14:paraId="63494036" w14:textId="3A0E5D06" w:rsidR="002425A2" w:rsidRDefault="002425A2" w:rsidP="002425A2">
      <w:pPr>
        <w:pStyle w:val="Odstavecseseznamem"/>
        <w:numPr>
          <w:ilvl w:val="0"/>
          <w:numId w:val="7"/>
        </w:numPr>
      </w:pPr>
      <w:r>
        <w:t>Kontrolní jednotka – 1 ks</w:t>
      </w:r>
    </w:p>
    <w:p w14:paraId="54137EC1" w14:textId="2821F729" w:rsidR="002425A2" w:rsidRDefault="002425A2" w:rsidP="002425A2">
      <w:pPr>
        <w:pStyle w:val="Odstavecseseznamem"/>
        <w:numPr>
          <w:ilvl w:val="0"/>
          <w:numId w:val="7"/>
        </w:numPr>
      </w:pPr>
      <w:r>
        <w:t>Teleskopická karbonová výtyčka – 1 ks</w:t>
      </w:r>
    </w:p>
    <w:p w14:paraId="3A13A641" w14:textId="16C56DD4" w:rsidR="002425A2" w:rsidRDefault="002425A2" w:rsidP="002425A2">
      <w:pPr>
        <w:pStyle w:val="Odstavecseseznamem"/>
        <w:numPr>
          <w:ilvl w:val="0"/>
          <w:numId w:val="7"/>
        </w:numPr>
      </w:pPr>
      <w:r>
        <w:t>Připojení do certifikované sítě referenčních stanic na 12 měsíců neomezeně – 1 ks</w:t>
      </w:r>
    </w:p>
    <w:p w14:paraId="2F131949" w14:textId="4FA984F2" w:rsidR="002425A2" w:rsidRDefault="002425A2" w:rsidP="002425A2">
      <w:pPr>
        <w:pStyle w:val="Odstavecseseznamem"/>
        <w:numPr>
          <w:ilvl w:val="0"/>
          <w:numId w:val="7"/>
        </w:numPr>
      </w:pPr>
      <w:r>
        <w:t>Transportní kufr na GNSS přijímač a kontrolní jednotku – 1 ks</w:t>
      </w:r>
    </w:p>
    <w:p w14:paraId="355E271C" w14:textId="7136BE3D" w:rsidR="002425A2" w:rsidRDefault="002425A2" w:rsidP="002425A2">
      <w:pPr>
        <w:pStyle w:val="Odstavecseseznamem"/>
        <w:numPr>
          <w:ilvl w:val="0"/>
          <w:numId w:val="7"/>
        </w:numPr>
      </w:pPr>
      <w:r>
        <w:t>SW pro přípravu a zpracování geodetických dat – 1 ks</w:t>
      </w:r>
    </w:p>
    <w:p w14:paraId="5C2D1A2D" w14:textId="5D78D363" w:rsidR="002425A2" w:rsidRDefault="002425A2" w:rsidP="002425A2">
      <w:pPr>
        <w:pStyle w:val="Odstavecseseznamem"/>
        <w:numPr>
          <w:ilvl w:val="0"/>
          <w:numId w:val="7"/>
        </w:numPr>
      </w:pPr>
      <w:r>
        <w:t>Vysoce přesný polohový systém rozšířené reality včetně licence na 5 let neomezeně – 2 ks</w:t>
      </w:r>
    </w:p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73"/>
        <w:gridCol w:w="4599"/>
        <w:gridCol w:w="1487"/>
        <w:gridCol w:w="1734"/>
      </w:tblGrid>
      <w:tr w:rsidR="00E64E1F" w:rsidRPr="00C502D5" w14:paraId="42AE2449" w14:textId="77777777" w:rsidTr="00E64E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</w:tcPr>
          <w:p w14:paraId="06111788" w14:textId="18A6E42E" w:rsidR="00E64E1F" w:rsidRDefault="00E64E1F" w:rsidP="00E64E1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Část výbavy</w:t>
            </w:r>
          </w:p>
        </w:tc>
        <w:tc>
          <w:tcPr>
            <w:tcW w:w="4599" w:type="dxa"/>
          </w:tcPr>
          <w:p w14:paraId="58C06192" w14:textId="5223A1DA" w:rsidR="00E64E1F" w:rsidRPr="00E64E1F" w:rsidRDefault="00E64E1F" w:rsidP="00E64E1F">
            <w:pPr>
              <w:autoSpaceDE w:val="0"/>
              <w:autoSpaceDN w:val="0"/>
              <w:ind w:left="3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Požadované technické parametry</w:t>
            </w:r>
          </w:p>
        </w:tc>
        <w:tc>
          <w:tcPr>
            <w:tcW w:w="1487" w:type="dxa"/>
          </w:tcPr>
          <w:p w14:paraId="676BFB79" w14:textId="44369F26" w:rsidR="00E64E1F" w:rsidRPr="00E64E1F" w:rsidRDefault="00E64E1F" w:rsidP="00E6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yellow"/>
              </w:rPr>
            </w:pPr>
            <w:r w:rsidRPr="00E64E1F">
              <w:rPr>
                <w:rFonts w:cs="Arial"/>
                <w:sz w:val="16"/>
                <w:szCs w:val="16"/>
                <w:highlight w:val="yellow"/>
              </w:rPr>
              <w:t>Výrobce*</w:t>
            </w:r>
          </w:p>
        </w:tc>
        <w:tc>
          <w:tcPr>
            <w:tcW w:w="1734" w:type="dxa"/>
          </w:tcPr>
          <w:p w14:paraId="7FF18C92" w14:textId="77777777" w:rsidR="00E64E1F" w:rsidRPr="00E64E1F" w:rsidRDefault="00E64E1F" w:rsidP="00E6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yellow"/>
              </w:rPr>
            </w:pPr>
            <w:r w:rsidRPr="00E64E1F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349B3E34" w14:textId="74E0A31E" w:rsidR="00E64E1F" w:rsidRPr="00E64E1F" w:rsidRDefault="00E64E1F" w:rsidP="00E6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yellow"/>
              </w:rPr>
            </w:pPr>
            <w:r w:rsidRPr="00E64E1F">
              <w:rPr>
                <w:rFonts w:cs="Arial"/>
                <w:sz w:val="16"/>
                <w:szCs w:val="16"/>
                <w:highlight w:val="yellow"/>
              </w:rPr>
              <w:t xml:space="preserve">(typ, </w:t>
            </w:r>
            <w:proofErr w:type="gramStart"/>
            <w:r w:rsidRPr="00E64E1F">
              <w:rPr>
                <w:rFonts w:cs="Arial"/>
                <w:sz w:val="16"/>
                <w:szCs w:val="16"/>
                <w:highlight w:val="yellow"/>
              </w:rPr>
              <w:t>označení)*</w:t>
            </w:r>
            <w:proofErr w:type="gramEnd"/>
          </w:p>
        </w:tc>
      </w:tr>
      <w:tr w:rsidR="009449B8" w:rsidRPr="00C502D5" w14:paraId="5D7626A5" w14:textId="77777777" w:rsidTr="00E64E1F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  <w:hideMark/>
          </w:tcPr>
          <w:p w14:paraId="242C1F38" w14:textId="71003DD6" w:rsidR="003927C3" w:rsidRPr="00B30AF1" w:rsidRDefault="002425A2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GNSS přijímač</w:t>
            </w:r>
          </w:p>
        </w:tc>
        <w:tc>
          <w:tcPr>
            <w:tcW w:w="4599" w:type="dxa"/>
            <w:hideMark/>
          </w:tcPr>
          <w:p w14:paraId="24E28220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Přijímané GNSS signály GPS L1C/A, L1C, L2C, L2E, L5; </w:t>
            </w:r>
            <w:proofErr w:type="spellStart"/>
            <w:r w:rsidRPr="00E64E1F">
              <w:rPr>
                <w:sz w:val="16"/>
                <w:szCs w:val="16"/>
              </w:rPr>
              <w:t>Glonass</w:t>
            </w:r>
            <w:proofErr w:type="spellEnd"/>
            <w:r w:rsidRPr="00E64E1F">
              <w:rPr>
                <w:sz w:val="16"/>
                <w:szCs w:val="16"/>
              </w:rPr>
              <w:t xml:space="preserve"> L1C/A, L1P, L2C/A, L2P, L3; SBAS L1C/A, L5; Galileo </w:t>
            </w:r>
            <w:proofErr w:type="spellStart"/>
            <w:r w:rsidRPr="00E64E1F">
              <w:rPr>
                <w:sz w:val="16"/>
                <w:szCs w:val="16"/>
              </w:rPr>
              <w:t>Giove</w:t>
            </w:r>
            <w:proofErr w:type="spellEnd"/>
            <w:r w:rsidRPr="00E64E1F">
              <w:rPr>
                <w:sz w:val="16"/>
                <w:szCs w:val="16"/>
              </w:rPr>
              <w:t xml:space="preserve">-A, </w:t>
            </w:r>
            <w:proofErr w:type="spellStart"/>
            <w:r w:rsidRPr="00E64E1F">
              <w:rPr>
                <w:sz w:val="16"/>
                <w:szCs w:val="16"/>
              </w:rPr>
              <w:t>Giove</w:t>
            </w:r>
            <w:proofErr w:type="spellEnd"/>
            <w:r w:rsidRPr="00E64E1F">
              <w:rPr>
                <w:sz w:val="16"/>
                <w:szCs w:val="16"/>
              </w:rPr>
              <w:t xml:space="preserve">-B, E1, E5a, E5B; </w:t>
            </w:r>
            <w:proofErr w:type="spellStart"/>
            <w:r w:rsidRPr="00E64E1F">
              <w:rPr>
                <w:sz w:val="16"/>
                <w:szCs w:val="16"/>
              </w:rPr>
              <w:t>Compass</w:t>
            </w:r>
            <w:proofErr w:type="spellEnd"/>
            <w:r w:rsidRPr="00E64E1F">
              <w:rPr>
                <w:sz w:val="16"/>
                <w:szCs w:val="16"/>
              </w:rPr>
              <w:t xml:space="preserve"> B1, B2, B</w:t>
            </w:r>
            <w:proofErr w:type="gramStart"/>
            <w:r w:rsidRPr="00E64E1F">
              <w:rPr>
                <w:sz w:val="16"/>
                <w:szCs w:val="16"/>
              </w:rPr>
              <w:t>3 ;</w:t>
            </w:r>
            <w:proofErr w:type="gramEnd"/>
            <w:r w:rsidRPr="00E64E1F">
              <w:rPr>
                <w:sz w:val="16"/>
                <w:szCs w:val="16"/>
              </w:rPr>
              <w:t xml:space="preserve"> </w:t>
            </w:r>
            <w:proofErr w:type="spellStart"/>
            <w:r w:rsidRPr="00E64E1F">
              <w:rPr>
                <w:sz w:val="16"/>
                <w:szCs w:val="16"/>
              </w:rPr>
              <w:t>OmniStar</w:t>
            </w:r>
            <w:proofErr w:type="spellEnd"/>
            <w:r w:rsidRPr="00E64E1F">
              <w:rPr>
                <w:sz w:val="16"/>
                <w:szCs w:val="16"/>
              </w:rPr>
              <w:t xml:space="preserve"> HP, XP, G2, VBS positioning; QZSS; WASS; MSAS; EGNOS; GAGAN</w:t>
            </w:r>
          </w:p>
          <w:p w14:paraId="20A6CE3C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Vestavěná </w:t>
            </w:r>
            <w:proofErr w:type="spellStart"/>
            <w:r w:rsidRPr="00E64E1F">
              <w:rPr>
                <w:sz w:val="16"/>
                <w:szCs w:val="16"/>
              </w:rPr>
              <w:t>Zephyr</w:t>
            </w:r>
            <w:proofErr w:type="spellEnd"/>
            <w:r w:rsidRPr="00E64E1F">
              <w:rPr>
                <w:sz w:val="16"/>
                <w:szCs w:val="16"/>
              </w:rPr>
              <w:t xml:space="preserve"> anténa (sub mm fázové centrum)</w:t>
            </w:r>
          </w:p>
          <w:p w14:paraId="3A4287A6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Záznam dat s frekvencí </w:t>
            </w:r>
            <w:proofErr w:type="gramStart"/>
            <w:r w:rsidRPr="00E64E1F">
              <w:rPr>
                <w:sz w:val="16"/>
                <w:szCs w:val="16"/>
              </w:rPr>
              <w:t>1 – 20</w:t>
            </w:r>
            <w:proofErr w:type="gramEnd"/>
            <w:r w:rsidRPr="00E64E1F">
              <w:rPr>
                <w:sz w:val="16"/>
                <w:szCs w:val="16"/>
              </w:rPr>
              <w:t xml:space="preserve"> Hz</w:t>
            </w:r>
          </w:p>
          <w:p w14:paraId="255AB975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Technologie </w:t>
            </w:r>
            <w:proofErr w:type="gramStart"/>
            <w:r w:rsidRPr="00E64E1F">
              <w:rPr>
                <w:sz w:val="16"/>
                <w:szCs w:val="16"/>
              </w:rPr>
              <w:t>komunikace - Bluetooth</w:t>
            </w:r>
            <w:proofErr w:type="gramEnd"/>
            <w:r w:rsidRPr="00E64E1F">
              <w:rPr>
                <w:sz w:val="16"/>
                <w:szCs w:val="16"/>
              </w:rPr>
              <w:t>/</w:t>
            </w:r>
            <w:proofErr w:type="spellStart"/>
            <w:r w:rsidRPr="00E64E1F">
              <w:rPr>
                <w:sz w:val="16"/>
                <w:szCs w:val="16"/>
              </w:rPr>
              <w:t>WiFi</w:t>
            </w:r>
            <w:proofErr w:type="spellEnd"/>
            <w:r w:rsidRPr="00E64E1F">
              <w:rPr>
                <w:sz w:val="16"/>
                <w:szCs w:val="16"/>
              </w:rPr>
              <w:t>/Ethernet/USB/sériová</w:t>
            </w:r>
          </w:p>
          <w:p w14:paraId="2489824A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Statické měření 672 kanálů</w:t>
            </w:r>
          </w:p>
          <w:p w14:paraId="4A5820FB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Napájení </w:t>
            </w:r>
            <w:proofErr w:type="gramStart"/>
            <w:r w:rsidRPr="00E64E1F">
              <w:rPr>
                <w:sz w:val="16"/>
                <w:szCs w:val="16"/>
              </w:rPr>
              <w:t>11 – 24</w:t>
            </w:r>
            <w:proofErr w:type="gramEnd"/>
            <w:r w:rsidRPr="00E64E1F">
              <w:rPr>
                <w:sz w:val="16"/>
                <w:szCs w:val="16"/>
              </w:rPr>
              <w:t xml:space="preserve"> V DC/240 V AC</w:t>
            </w:r>
          </w:p>
          <w:p w14:paraId="31F61DB1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Technologie pro měření po ztrátě korekcí</w:t>
            </w:r>
          </w:p>
          <w:p w14:paraId="49DDE757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Technologie pro kontrolu svislosti (elektronická libela)</w:t>
            </w:r>
          </w:p>
          <w:p w14:paraId="6100DEDA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Vnitřní NTRIP </w:t>
            </w:r>
            <w:proofErr w:type="spellStart"/>
            <w:proofErr w:type="gramStart"/>
            <w:r w:rsidRPr="00E64E1F">
              <w:rPr>
                <w:sz w:val="16"/>
                <w:szCs w:val="16"/>
              </w:rPr>
              <w:t>caster</w:t>
            </w:r>
            <w:proofErr w:type="spellEnd"/>
            <w:r w:rsidRPr="00E64E1F">
              <w:rPr>
                <w:sz w:val="16"/>
                <w:szCs w:val="16"/>
              </w:rPr>
              <w:t xml:space="preserve"> - správa</w:t>
            </w:r>
            <w:proofErr w:type="gramEnd"/>
            <w:r w:rsidRPr="00E64E1F">
              <w:rPr>
                <w:sz w:val="16"/>
                <w:szCs w:val="16"/>
              </w:rPr>
              <w:t xml:space="preserve"> dat a konfigurace možná přes webové rozhraní.</w:t>
            </w:r>
          </w:p>
          <w:p w14:paraId="797240C3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Hmotnost do 1.</w:t>
            </w:r>
            <w:proofErr w:type="gramStart"/>
            <w:r w:rsidRPr="00E64E1F">
              <w:rPr>
                <w:sz w:val="16"/>
                <w:szCs w:val="16"/>
              </w:rPr>
              <w:t>2kg</w:t>
            </w:r>
            <w:proofErr w:type="gramEnd"/>
          </w:p>
          <w:p w14:paraId="2F2B6470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Interní paměť </w:t>
            </w:r>
            <w:proofErr w:type="gramStart"/>
            <w:r w:rsidRPr="00E64E1F">
              <w:rPr>
                <w:sz w:val="16"/>
                <w:szCs w:val="16"/>
              </w:rPr>
              <w:t>6GB</w:t>
            </w:r>
            <w:proofErr w:type="gramEnd"/>
          </w:p>
          <w:p w14:paraId="2EB8F03C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Podpora měření ve špatných observačních podmínkách</w:t>
            </w:r>
          </w:p>
          <w:p w14:paraId="07E4F595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Měření a vytyčování s náklonem pomocí IMU jednotky bez omezení náklonu, bez kalibrace a magnetického ovlivnění</w:t>
            </w:r>
          </w:p>
          <w:p w14:paraId="75AE090D" w14:textId="77777777" w:rsidR="002425A2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2ks vnitřní </w:t>
            </w:r>
            <w:proofErr w:type="spellStart"/>
            <w:r w:rsidRPr="00E64E1F">
              <w:rPr>
                <w:sz w:val="16"/>
                <w:szCs w:val="16"/>
              </w:rPr>
              <w:t>Li</w:t>
            </w:r>
            <w:proofErr w:type="spellEnd"/>
            <w:r w:rsidRPr="00E64E1F">
              <w:rPr>
                <w:sz w:val="16"/>
                <w:szCs w:val="16"/>
              </w:rPr>
              <w:t xml:space="preserve">-Ion baterie 3,7 </w:t>
            </w:r>
            <w:proofErr w:type="spellStart"/>
            <w:r w:rsidRPr="00E64E1F">
              <w:rPr>
                <w:sz w:val="16"/>
                <w:szCs w:val="16"/>
              </w:rPr>
              <w:t>Ah</w:t>
            </w:r>
            <w:proofErr w:type="spellEnd"/>
            <w:r w:rsidRPr="00E64E1F">
              <w:rPr>
                <w:sz w:val="16"/>
                <w:szCs w:val="16"/>
              </w:rPr>
              <w:t xml:space="preserve"> (až 13 h. provozu)</w:t>
            </w:r>
          </w:p>
          <w:p w14:paraId="7FA42823" w14:textId="54BE969B" w:rsidR="00523067" w:rsidRPr="00E64E1F" w:rsidRDefault="002425A2" w:rsidP="002425A2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Nabíječka </w:t>
            </w:r>
            <w:proofErr w:type="spellStart"/>
            <w:r w:rsidRPr="00E64E1F">
              <w:rPr>
                <w:sz w:val="16"/>
                <w:szCs w:val="16"/>
              </w:rPr>
              <w:t>Li</w:t>
            </w:r>
            <w:proofErr w:type="spellEnd"/>
            <w:r w:rsidRPr="00E64E1F">
              <w:rPr>
                <w:sz w:val="16"/>
                <w:szCs w:val="16"/>
              </w:rPr>
              <w:t>-Ion baterií 12/240 V</w:t>
            </w:r>
          </w:p>
        </w:tc>
        <w:tc>
          <w:tcPr>
            <w:tcW w:w="148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E64E1F" w:rsidRPr="00C502D5" w14:paraId="4D10ED80" w14:textId="77777777" w:rsidTr="00E64E1F">
        <w:trPr>
          <w:trHeight w:val="4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</w:tcPr>
          <w:p w14:paraId="5FC57671" w14:textId="08EE1AF1" w:rsidR="00E64E1F" w:rsidRDefault="00E64E1F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Kontrolní jednotka</w:t>
            </w:r>
          </w:p>
        </w:tc>
        <w:tc>
          <w:tcPr>
            <w:tcW w:w="4599" w:type="dxa"/>
          </w:tcPr>
          <w:p w14:paraId="7E7281D8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Odolná kontrolní jednotka s operačním systémem Windows 10 pro GNSS</w:t>
            </w:r>
          </w:p>
          <w:p w14:paraId="09EC420B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Kapacitní barevný dotykový displej s úhlopříčkou 17,8 cm</w:t>
            </w:r>
          </w:p>
          <w:p w14:paraId="47AE5C2A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Kompletní hardwarová alfanumerická klávesnice</w:t>
            </w:r>
          </w:p>
          <w:p w14:paraId="07128BA2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Vnitřní paměť </w:t>
            </w:r>
            <w:proofErr w:type="gramStart"/>
            <w:r w:rsidRPr="00E64E1F">
              <w:rPr>
                <w:sz w:val="16"/>
                <w:szCs w:val="16"/>
              </w:rPr>
              <w:t>64GB</w:t>
            </w:r>
            <w:proofErr w:type="gramEnd"/>
            <w:r w:rsidRPr="00E64E1F">
              <w:rPr>
                <w:sz w:val="16"/>
                <w:szCs w:val="16"/>
              </w:rPr>
              <w:t xml:space="preserve"> </w:t>
            </w:r>
          </w:p>
          <w:p w14:paraId="6D836731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8 GB RAM, procesor Intel Apollo </w:t>
            </w:r>
            <w:proofErr w:type="spellStart"/>
            <w:proofErr w:type="gramStart"/>
            <w:r w:rsidRPr="00E64E1F">
              <w:rPr>
                <w:sz w:val="16"/>
                <w:szCs w:val="16"/>
              </w:rPr>
              <w:t>Lake</w:t>
            </w:r>
            <w:proofErr w:type="spellEnd"/>
            <w:r w:rsidRPr="00E64E1F">
              <w:rPr>
                <w:sz w:val="16"/>
                <w:szCs w:val="16"/>
              </w:rPr>
              <w:t xml:space="preserve"> - N4200</w:t>
            </w:r>
            <w:proofErr w:type="gramEnd"/>
            <w:r w:rsidRPr="00E64E1F">
              <w:rPr>
                <w:sz w:val="16"/>
                <w:szCs w:val="16"/>
              </w:rPr>
              <w:t xml:space="preserve">, 64-bit </w:t>
            </w:r>
            <w:proofErr w:type="spellStart"/>
            <w:r w:rsidRPr="00E64E1F">
              <w:rPr>
                <w:sz w:val="16"/>
                <w:szCs w:val="16"/>
              </w:rPr>
              <w:t>quad-core</w:t>
            </w:r>
            <w:proofErr w:type="spellEnd"/>
            <w:r w:rsidRPr="00E64E1F">
              <w:rPr>
                <w:sz w:val="16"/>
                <w:szCs w:val="16"/>
              </w:rPr>
              <w:t xml:space="preserve">  </w:t>
            </w:r>
          </w:p>
          <w:p w14:paraId="651ABC7B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Vestavěný fotoaparát 8 </w:t>
            </w:r>
            <w:proofErr w:type="spellStart"/>
            <w:r w:rsidRPr="00E64E1F">
              <w:rPr>
                <w:sz w:val="16"/>
                <w:szCs w:val="16"/>
              </w:rPr>
              <w:t>MPx</w:t>
            </w:r>
            <w:proofErr w:type="spellEnd"/>
            <w:r w:rsidRPr="00E64E1F">
              <w:rPr>
                <w:sz w:val="16"/>
                <w:szCs w:val="16"/>
              </w:rPr>
              <w:t xml:space="preserve"> a 2 </w:t>
            </w:r>
            <w:proofErr w:type="spellStart"/>
            <w:r w:rsidRPr="00E64E1F">
              <w:rPr>
                <w:sz w:val="16"/>
                <w:szCs w:val="16"/>
              </w:rPr>
              <w:t>MPx</w:t>
            </w:r>
            <w:proofErr w:type="spellEnd"/>
            <w:r w:rsidRPr="00E64E1F">
              <w:rPr>
                <w:sz w:val="16"/>
                <w:szCs w:val="16"/>
              </w:rPr>
              <w:t xml:space="preserve"> </w:t>
            </w:r>
          </w:p>
          <w:p w14:paraId="4DBDBA49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Vestavěný A-GPS přijímač a elektronický kompas</w:t>
            </w:r>
          </w:p>
          <w:p w14:paraId="02A0692D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Vestavěný 4G modem</w:t>
            </w:r>
          </w:p>
          <w:p w14:paraId="5EEF90FA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Bluetooth, </w:t>
            </w:r>
            <w:proofErr w:type="spellStart"/>
            <w:r w:rsidRPr="00E64E1F">
              <w:rPr>
                <w:sz w:val="16"/>
                <w:szCs w:val="16"/>
              </w:rPr>
              <w:t>WiFi</w:t>
            </w:r>
            <w:proofErr w:type="spellEnd"/>
            <w:r w:rsidRPr="00E64E1F">
              <w:rPr>
                <w:sz w:val="16"/>
                <w:szCs w:val="16"/>
              </w:rPr>
              <w:t>, USB 3,1 host/klient, RS232</w:t>
            </w:r>
          </w:p>
          <w:p w14:paraId="2799B86A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Kontrolní jednotka musí být kompatibilní se stávajícím přijímačem trasovacího signálu </w:t>
            </w:r>
            <w:proofErr w:type="spellStart"/>
            <w:r w:rsidRPr="00E64E1F">
              <w:rPr>
                <w:sz w:val="16"/>
                <w:szCs w:val="16"/>
              </w:rPr>
              <w:t>Vivax-Metrotech</w:t>
            </w:r>
            <w:proofErr w:type="spellEnd"/>
            <w:r w:rsidRPr="00E64E1F">
              <w:rPr>
                <w:sz w:val="16"/>
                <w:szCs w:val="16"/>
              </w:rPr>
              <w:t xml:space="preserve"> SPAR300</w:t>
            </w:r>
          </w:p>
          <w:p w14:paraId="4F449313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Hmotnost do 1.5 kg včetně baterie</w:t>
            </w:r>
          </w:p>
          <w:p w14:paraId="14CB0E35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Polní software pro sběr geodetických dat v terénu</w:t>
            </w:r>
          </w:p>
          <w:p w14:paraId="4CECB39C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Certifikovaný globální transformační klíč vč. geoidu</w:t>
            </w:r>
          </w:p>
          <w:p w14:paraId="2FB355E5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Volitelné výstupní protokoly (Základní modul obsahuje kompletní geodetické úlohy včetně: kódové kresby, referenční přímky, oblouky, výpočty a rozdělení plochy, lokální transformace, podpora aktivní DXF mapy, WMS služby, kubatury, tvorbu digitálního modelu terénu).</w:t>
            </w:r>
          </w:p>
          <w:p w14:paraId="0DF2ED17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 xml:space="preserve">Baterie, nabíječka, stylus </w:t>
            </w:r>
          </w:p>
          <w:p w14:paraId="355DB86D" w14:textId="3EB9841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64E1F">
              <w:rPr>
                <w:sz w:val="16"/>
                <w:szCs w:val="16"/>
              </w:rPr>
              <w:t>Držák na výtyčku</w:t>
            </w:r>
          </w:p>
        </w:tc>
        <w:tc>
          <w:tcPr>
            <w:tcW w:w="1487" w:type="dxa"/>
          </w:tcPr>
          <w:p w14:paraId="6778EC3C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250BB44E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E64E1F" w:rsidRPr="00C502D5" w14:paraId="3416F119" w14:textId="77777777" w:rsidTr="00E64E1F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</w:tcPr>
          <w:p w14:paraId="09653290" w14:textId="71840926" w:rsidR="00E64E1F" w:rsidRDefault="00E64E1F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Teleskopická karbonová výtyčka</w:t>
            </w:r>
          </w:p>
        </w:tc>
        <w:tc>
          <w:tcPr>
            <w:tcW w:w="4599" w:type="dxa"/>
          </w:tcPr>
          <w:p w14:paraId="0A517085" w14:textId="206D6B7C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E64E1F">
              <w:rPr>
                <w:sz w:val="16"/>
                <w:szCs w:val="18"/>
              </w:rPr>
              <w:t>Teleskopická výtyčka vyrobená z karbonu a hliníku, s upínáním šroubem a zámky každých 20 cm, rozsah 1,52 - 2,48 m, s vestavěnou libelou, metrickou stupnicí na vnitřní tyči. Určená pro GPS (GNSS) přijímače.</w:t>
            </w:r>
          </w:p>
        </w:tc>
        <w:tc>
          <w:tcPr>
            <w:tcW w:w="1487" w:type="dxa"/>
          </w:tcPr>
          <w:p w14:paraId="71564640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15D1FE56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E64E1F" w:rsidRPr="00C502D5" w14:paraId="41BA51BD" w14:textId="77777777" w:rsidTr="00E64E1F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</w:tcPr>
          <w:p w14:paraId="2C10E66E" w14:textId="61DD54D9" w:rsidR="00E64E1F" w:rsidRDefault="00E64E1F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Připojení do certifikované sítě referenčních stanic na 12 měsíců neomezeně</w:t>
            </w:r>
          </w:p>
        </w:tc>
        <w:tc>
          <w:tcPr>
            <w:tcW w:w="4599" w:type="dxa"/>
          </w:tcPr>
          <w:p w14:paraId="0989B9F5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Tarif s platností 12 měsíců neomezeně</w:t>
            </w:r>
          </w:p>
          <w:p w14:paraId="03AFA507" w14:textId="77777777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Síť s permanentním monitorováním VÚGTK a certifikací pro katastr</w:t>
            </w:r>
          </w:p>
          <w:p w14:paraId="1F64CA54" w14:textId="766A48A9" w:rsidR="00E64E1F" w:rsidRPr="00E64E1F" w:rsidRDefault="00E64E1F" w:rsidP="00E64E1F">
            <w:pPr>
              <w:numPr>
                <w:ilvl w:val="0"/>
                <w:numId w:val="9"/>
              </w:numPr>
              <w:autoSpaceDE w:val="0"/>
              <w:autoSpaceDN w:val="0"/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E64E1F">
              <w:rPr>
                <w:sz w:val="16"/>
                <w:szCs w:val="20"/>
              </w:rPr>
              <w:t>Vysoká spolehlivost a přesnost s centimetrovou přesností</w:t>
            </w:r>
          </w:p>
        </w:tc>
        <w:tc>
          <w:tcPr>
            <w:tcW w:w="1487" w:type="dxa"/>
          </w:tcPr>
          <w:p w14:paraId="78B2AD1D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79A81F01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E64E1F" w:rsidRPr="00C502D5" w14:paraId="665761FE" w14:textId="77777777" w:rsidTr="00E64E1F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</w:tcPr>
          <w:p w14:paraId="0D3C3D0C" w14:textId="0ACCF039" w:rsidR="00E64E1F" w:rsidRDefault="00E64E1F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Transportní kufr na GNS přijímač a kontrolní jednotku</w:t>
            </w:r>
          </w:p>
        </w:tc>
        <w:tc>
          <w:tcPr>
            <w:tcW w:w="4599" w:type="dxa"/>
          </w:tcPr>
          <w:p w14:paraId="5AFEAC95" w14:textId="525EF8A2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Přepravní kufr na GNSS anténu, kontrolní jednotku a příslušenství (akumulátory, nabíječky, držáky atd.)</w:t>
            </w:r>
          </w:p>
        </w:tc>
        <w:tc>
          <w:tcPr>
            <w:tcW w:w="1487" w:type="dxa"/>
          </w:tcPr>
          <w:p w14:paraId="772FA4F2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79D7C96D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E64E1F" w:rsidRPr="00C502D5" w14:paraId="0BFB007D" w14:textId="77777777" w:rsidTr="00E64E1F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</w:tcPr>
          <w:p w14:paraId="122285A6" w14:textId="7071FF03" w:rsidR="00E64E1F" w:rsidRDefault="00E64E1F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SW pro přípravu a zpracování geodetických dat</w:t>
            </w:r>
          </w:p>
        </w:tc>
        <w:tc>
          <w:tcPr>
            <w:tcW w:w="4599" w:type="dxa"/>
          </w:tcPr>
          <w:p w14:paraId="2D1B39E1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Zpracování dat z GNSS, totálních stanic, skenerů digitálních přístrojů</w:t>
            </w:r>
          </w:p>
          <w:p w14:paraId="088838DE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Schváleno ČÚZK pro odevzdávání výsledků na katastr</w:t>
            </w:r>
          </w:p>
          <w:p w14:paraId="6CFA651A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Komfortní vizualizace naměřených dat, editace i exporty</w:t>
            </w:r>
          </w:p>
          <w:p w14:paraId="5D058916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Automatické zpracování kódové kresby dle vlastní kódové tabulky</w:t>
            </w:r>
          </w:p>
          <w:p w14:paraId="3868E789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CAD funkce (vrstvy, kreslení linií, bodů, přichytávání na klíčové body atd.)</w:t>
            </w:r>
          </w:p>
          <w:p w14:paraId="2B8744BE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 xml:space="preserve">Práce s DXF, DWG, </w:t>
            </w:r>
            <w:proofErr w:type="gramStart"/>
            <w:r w:rsidRPr="00E64E1F">
              <w:rPr>
                <w:sz w:val="16"/>
                <w:szCs w:val="20"/>
              </w:rPr>
              <w:t>DGN - velmi</w:t>
            </w:r>
            <w:proofErr w:type="gramEnd"/>
            <w:r w:rsidRPr="00E64E1F">
              <w:rPr>
                <w:sz w:val="16"/>
                <w:szCs w:val="20"/>
              </w:rPr>
              <w:t xml:space="preserve"> široká škála exportů</w:t>
            </w:r>
          </w:p>
          <w:p w14:paraId="7F64FBEB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proofErr w:type="spellStart"/>
            <w:r w:rsidRPr="00E64E1F">
              <w:rPr>
                <w:sz w:val="16"/>
                <w:szCs w:val="20"/>
              </w:rPr>
              <w:t>Georeferencování</w:t>
            </w:r>
            <w:proofErr w:type="spellEnd"/>
            <w:r w:rsidRPr="00E64E1F">
              <w:rPr>
                <w:sz w:val="16"/>
                <w:szCs w:val="20"/>
              </w:rPr>
              <w:t xml:space="preserve"> skenů, rastrů</w:t>
            </w:r>
          </w:p>
          <w:p w14:paraId="602170D6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Vyrovnání sítí včetně vlastní volby vah prvků vstupujících do vyrovnání</w:t>
            </w:r>
          </w:p>
          <w:p w14:paraId="7DF2B55A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Vytváření digitálního modelu terénu (trojúhelníková síť, lomové hrany, výpočet kubatur, tvorba vrstevnic)</w:t>
            </w:r>
          </w:p>
          <w:p w14:paraId="63244850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Komfortní práce s návrhem tras (příprava pro vytyčování v terénu)</w:t>
            </w:r>
          </w:p>
          <w:p w14:paraId="516DE993" w14:textId="23BA03E3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Export dat pro systém rozšířené reality</w:t>
            </w:r>
          </w:p>
        </w:tc>
        <w:tc>
          <w:tcPr>
            <w:tcW w:w="1487" w:type="dxa"/>
          </w:tcPr>
          <w:p w14:paraId="00A6960E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11D74EE9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E64E1F" w:rsidRPr="00C502D5" w14:paraId="0F3F5AE8" w14:textId="77777777" w:rsidTr="00E64E1F">
        <w:trPr>
          <w:trHeight w:val="1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</w:tcPr>
          <w:p w14:paraId="0247F547" w14:textId="419AB155" w:rsidR="00E64E1F" w:rsidRDefault="00E64E1F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Vysoce přesný polohový systém rozšíření reality včetně licence na 5 let neomezeně</w:t>
            </w:r>
          </w:p>
        </w:tc>
        <w:tc>
          <w:tcPr>
            <w:tcW w:w="4599" w:type="dxa"/>
          </w:tcPr>
          <w:p w14:paraId="1EDE72D3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Vizualizace neexistujících dat v kontextu s realitou</w:t>
            </w:r>
          </w:p>
          <w:p w14:paraId="56E7D753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Zobrazení prvků skrytých pod povrchem</w:t>
            </w:r>
          </w:p>
          <w:p w14:paraId="173C80B8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 xml:space="preserve">Kombinace pohledu kamery, virtuálních prvků a přesné polohové informace </w:t>
            </w:r>
          </w:p>
          <w:p w14:paraId="0722C619" w14:textId="77777777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>Systém rozšířené reality musí být funkční po dobu 5 let s neomezeným počtem hodin</w:t>
            </w:r>
          </w:p>
          <w:p w14:paraId="1D995473" w14:textId="1FDA08F8" w:rsidR="00E64E1F" w:rsidRPr="00E64E1F" w:rsidRDefault="00E64E1F" w:rsidP="00E64E1F">
            <w:pPr>
              <w:pStyle w:val="Odstavecseseznamem"/>
              <w:numPr>
                <w:ilvl w:val="0"/>
                <w:numId w:val="9"/>
              </w:numPr>
              <w:ind w:left="34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64E1F">
              <w:rPr>
                <w:sz w:val="16"/>
                <w:szCs w:val="20"/>
              </w:rPr>
              <w:t xml:space="preserve">Přesnost systému </w:t>
            </w:r>
            <w:proofErr w:type="gramStart"/>
            <w:r w:rsidRPr="00E64E1F">
              <w:rPr>
                <w:sz w:val="16"/>
                <w:szCs w:val="20"/>
              </w:rPr>
              <w:t>1cm</w:t>
            </w:r>
            <w:proofErr w:type="gramEnd"/>
            <w:r w:rsidRPr="00E64E1F">
              <w:rPr>
                <w:sz w:val="16"/>
                <w:szCs w:val="20"/>
              </w:rPr>
              <w:t xml:space="preserve"> horizontálně / 2cm vertikálně</w:t>
            </w:r>
          </w:p>
        </w:tc>
        <w:tc>
          <w:tcPr>
            <w:tcW w:w="1487" w:type="dxa"/>
          </w:tcPr>
          <w:p w14:paraId="1E498757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05D9CAA2" w14:textId="77777777" w:rsidR="00E64E1F" w:rsidRPr="00C502D5" w:rsidRDefault="00E64E1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A8E612" w:rsidR="00B11718" w:rsidRDefault="00B30AF1" w:rsidP="00B30AF1">
      <w:pPr>
        <w:jc w:val="both"/>
        <w:rPr>
          <w:sz w:val="18"/>
          <w:szCs w:val="20"/>
        </w:rPr>
      </w:pPr>
      <w:r w:rsidRPr="00B30AF1">
        <w:rPr>
          <w:sz w:val="18"/>
          <w:szCs w:val="20"/>
        </w:rPr>
        <w:t>Při dodání zboží bude provedeno předvedení a proškolení na ovládání tak i na provádění běžné údržby.</w:t>
      </w:r>
    </w:p>
    <w:p w14:paraId="258F48C3" w14:textId="02C0A901" w:rsidR="00A93806" w:rsidRPr="00B30AF1" w:rsidRDefault="00A93806" w:rsidP="00B30AF1">
      <w:pPr>
        <w:jc w:val="both"/>
        <w:rPr>
          <w:sz w:val="18"/>
          <w:szCs w:val="20"/>
        </w:rPr>
      </w:pPr>
      <w:r>
        <w:rPr>
          <w:sz w:val="18"/>
          <w:szCs w:val="20"/>
        </w:rPr>
        <w:t>Účastník poskytuje vlastní záruční a pozáruční servis na území ČR s možností zapůjčení náhradního měřícího přístroje na tří (3) dnů od vzniku poruchy.</w:t>
      </w:r>
    </w:p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5972FD">
        <w:rPr>
          <w:sz w:val="18"/>
          <w:szCs w:val="18"/>
          <w:highlight w:val="yellow"/>
        </w:rPr>
        <w:t xml:space="preserve">Součástí dodávky bude i </w:t>
      </w:r>
      <w:r w:rsidR="00FD62D7" w:rsidRPr="005972FD">
        <w:rPr>
          <w:sz w:val="18"/>
          <w:szCs w:val="18"/>
          <w:highlight w:val="yellow"/>
        </w:rPr>
        <w:t>doprava do místa plnění uvedená v kupní smlouvě a proškolení obsluhy v místě plnění.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407D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0869"/>
    <w:multiLevelType w:val="hybridMultilevel"/>
    <w:tmpl w:val="A3649B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D7E6F"/>
    <w:multiLevelType w:val="hybridMultilevel"/>
    <w:tmpl w:val="DA9C1138"/>
    <w:lvl w:ilvl="0" w:tplc="FA342E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B0EC1"/>
    <w:multiLevelType w:val="hybridMultilevel"/>
    <w:tmpl w:val="4FC6F698"/>
    <w:lvl w:ilvl="0" w:tplc="B21213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56DFB"/>
    <w:multiLevelType w:val="hybridMultilevel"/>
    <w:tmpl w:val="154AFE70"/>
    <w:lvl w:ilvl="0" w:tplc="CA6886F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638A7"/>
    <w:multiLevelType w:val="hybridMultilevel"/>
    <w:tmpl w:val="D70EE67E"/>
    <w:lvl w:ilvl="0" w:tplc="F782D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4"/>
        <w:szCs w:val="16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62AD0"/>
    <w:multiLevelType w:val="hybridMultilevel"/>
    <w:tmpl w:val="80A60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27826"/>
    <w:rsid w:val="00157882"/>
    <w:rsid w:val="001B369D"/>
    <w:rsid w:val="002425A2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A2DBE"/>
    <w:rsid w:val="006E3A77"/>
    <w:rsid w:val="008E06F1"/>
    <w:rsid w:val="008E43C9"/>
    <w:rsid w:val="00921DFD"/>
    <w:rsid w:val="009449B8"/>
    <w:rsid w:val="00963D6C"/>
    <w:rsid w:val="00A26F85"/>
    <w:rsid w:val="00A64579"/>
    <w:rsid w:val="00A93806"/>
    <w:rsid w:val="00AB2B82"/>
    <w:rsid w:val="00AF58C3"/>
    <w:rsid w:val="00B03F10"/>
    <w:rsid w:val="00B11718"/>
    <w:rsid w:val="00B30AF1"/>
    <w:rsid w:val="00BE3D8A"/>
    <w:rsid w:val="00BF6A6B"/>
    <w:rsid w:val="00D83724"/>
    <w:rsid w:val="00E12524"/>
    <w:rsid w:val="00E64E1F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E64E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4E1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4E1F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4E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4E1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719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Uhlík Dominik, Bc.</cp:lastModifiedBy>
  <cp:revision>22</cp:revision>
  <cp:lastPrinted>2023-03-30T10:53:00Z</cp:lastPrinted>
  <dcterms:created xsi:type="dcterms:W3CDTF">2023-03-30T09:40:00Z</dcterms:created>
  <dcterms:modified xsi:type="dcterms:W3CDTF">2024-03-19T12:49:00Z</dcterms:modified>
</cp:coreProperties>
</file>